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4BEF" w14:textId="458C7334" w:rsidR="006E3DE6" w:rsidRDefault="006E3DE6" w:rsidP="006E3DE6">
      <w:r>
        <w:t>Gacetilla 08</w:t>
      </w:r>
      <w:r w:rsidR="00E076B4">
        <w:t>2</w:t>
      </w:r>
      <w:r>
        <w:t>-22 de agosto de 2022</w:t>
      </w:r>
    </w:p>
    <w:p w14:paraId="35EFD453" w14:textId="02C22F5F" w:rsidR="004F5E57" w:rsidRDefault="004F5E57" w:rsidP="004F5E57">
      <w:pPr>
        <w:rPr>
          <w:b/>
          <w:bCs/>
        </w:rPr>
      </w:pPr>
      <w:r w:rsidRPr="004F5E57">
        <w:rPr>
          <w:b/>
          <w:bCs/>
        </w:rPr>
        <w:t>FENAOMFRA y FADIA por la implementación de BPA</w:t>
      </w:r>
    </w:p>
    <w:p w14:paraId="5AFD7515" w14:textId="77777777" w:rsidR="004F5E57" w:rsidRDefault="004F5E57" w:rsidP="004F5E57">
      <w:r>
        <w:t xml:space="preserve">El pasado 16 de agosto la </w:t>
      </w:r>
      <w:r w:rsidRPr="009E3D90">
        <w:t>Federación Nacional de Operadores de Mercados Frutihortícolas de la República Argentina</w:t>
      </w:r>
      <w:r>
        <w:t xml:space="preserve"> (Fenaomfra) y la </w:t>
      </w:r>
      <w:r w:rsidRPr="00BF0E5E">
        <w:t>Federación Argentina de la Ingeniería Agropecuaria</w:t>
      </w:r>
      <w:r>
        <w:t xml:space="preserve"> (FADIA) rubricaron un Acuerdo Específico (AE) para potenciar la implementación de las Buenas Prácticas Agrícolas (BPA) en la frutihorticultura. </w:t>
      </w:r>
    </w:p>
    <w:p w14:paraId="48819779" w14:textId="77777777" w:rsidR="004F5E57" w:rsidRDefault="004F5E57" w:rsidP="004F5E57">
      <w:r>
        <w:t xml:space="preserve">Los firmantes por la Federación fueron el Dr. Carlos Roberto Daniel Otrino y Gustavo Arturo Suleta, presidente y secretario respectivamente. Por el lado de FADIA, el acuerdo fue firmado por </w:t>
      </w:r>
      <w:r w:rsidRPr="00BF0E5E">
        <w:t xml:space="preserve">el Ingeniero Agrónomo </w:t>
      </w:r>
      <w:r>
        <w:t>Octavio Pérez Pardo</w:t>
      </w:r>
      <w:r w:rsidRPr="00BF0E5E">
        <w:t>, e</w:t>
      </w:r>
      <w:r>
        <w:t>n</w:t>
      </w:r>
      <w:r w:rsidRPr="00BF0E5E">
        <w:t xml:space="preserve"> su carácter de </w:t>
      </w:r>
      <w:r>
        <w:t>p</w:t>
      </w:r>
      <w:r w:rsidRPr="00BF0E5E">
        <w:t>residente</w:t>
      </w:r>
      <w:r>
        <w:t>,</w:t>
      </w:r>
      <w:r w:rsidRPr="00BF0E5E">
        <w:t xml:space="preserve"> y</w:t>
      </w:r>
      <w:r>
        <w:t xml:space="preserve"> el Ingeniero Agrónomo Manuel Tutuy, coordinador de la comisión interna de BPA de la entidad.</w:t>
      </w:r>
    </w:p>
    <w:p w14:paraId="2E9CC590" w14:textId="77777777" w:rsidR="004F5E57" w:rsidRPr="000B1EBB" w:rsidRDefault="004F5E57" w:rsidP="004F5E57">
      <w:pPr>
        <w:rPr>
          <w:b/>
          <w:bCs/>
        </w:rPr>
      </w:pPr>
      <w:r>
        <w:t xml:space="preserve">Las dos entidades firmantes compartieron la necesidad de efectivizar la puesta en práctica de las BPA en nuestro país, consideradas como un conjunto de principios y técnicas profesionales con el potencial de ofrecer productos seguros e inocuos, mediante el uso responsable de los recursos y el respeto al medio ambiente. En este sentido, </w:t>
      </w:r>
      <w:r w:rsidRPr="000B1EBB">
        <w:rPr>
          <w:b/>
          <w:bCs/>
        </w:rPr>
        <w:t xml:space="preserve">tanto Fenaomfra como FADIA entienden que dichas prácticas son la única forma de conseguir una agricultura que provea alimentos frescos de calidad y en cantidad suficiente para abastecer a toda la población argentina. </w:t>
      </w:r>
    </w:p>
    <w:p w14:paraId="4F53FF87" w14:textId="77777777" w:rsidR="004F5E57" w:rsidRDefault="004F5E57" w:rsidP="004F5E57">
      <w:r>
        <w:t xml:space="preserve">Asimismo, el AE se basa en la </w:t>
      </w:r>
      <w:r w:rsidRPr="008634DA">
        <w:t xml:space="preserve">Resolución Conjunta 5/2018 de la Secretaría de Regulación y Gestión Sanitaria y </w:t>
      </w:r>
      <w:r>
        <w:t>la</w:t>
      </w:r>
      <w:r w:rsidRPr="008634DA">
        <w:t xml:space="preserve"> Secretaría de Alimentos y Bioeconomía</w:t>
      </w:r>
      <w:r>
        <w:t xml:space="preserve">, que </w:t>
      </w:r>
      <w:r w:rsidRPr="008634DA">
        <w:t>establec</w:t>
      </w:r>
      <w:r>
        <w:t>e</w:t>
      </w:r>
      <w:r w:rsidRPr="008634DA">
        <w:t xml:space="preserve"> la incorporación al Código Alimentario Argentino (CAA) de las Buenas Prácticas Agrícolas</w:t>
      </w:r>
      <w:r>
        <w:t>. En dicha Resolución, se consigna el</w:t>
      </w:r>
      <w:r w:rsidRPr="008634DA">
        <w:t xml:space="preserve"> cumplimiento obligatorio</w:t>
      </w:r>
      <w:r>
        <w:t xml:space="preserve"> de las BPA</w:t>
      </w:r>
      <w:r w:rsidRPr="008634DA">
        <w:t xml:space="preserve"> desde el día 2 de enero de 2020 para frutas y desde el día 4 de enero de 2021 para productos hortícolas.</w:t>
      </w:r>
    </w:p>
    <w:p w14:paraId="647EAC31" w14:textId="77777777" w:rsidR="004F5E57" w:rsidRDefault="004F5E57" w:rsidP="004F5E57">
      <w:r>
        <w:t xml:space="preserve">Es por eso que el acuerdo persigue incentivar el cumplimiento de las BPA en toda la cadena de producción y abastecimiento de frutas y hortalizas en fresco; y propender a la obligatoriedad de la asistencia técnica a productores tradicionales, orgánicos, agroecológicos, de la agricultura familiar, de la economía popular y en cualquier otra forma que se opte producir. </w:t>
      </w:r>
    </w:p>
    <w:p w14:paraId="6AA0BEF2" w14:textId="77777777" w:rsidR="004F5E57" w:rsidRDefault="004F5E57" w:rsidP="004F5E57">
      <w:r>
        <w:t xml:space="preserve">Además, el acuerdo estipula la implementación de políticas públicas que aseguren la llegada de productos producidos bajo BPA a la población, junto con un calendario de capacitaciones con estructura y desarrollo federal con una frecuencia no menor a cuatro capacitaciones anuales. </w:t>
      </w:r>
    </w:p>
    <w:p w14:paraId="33CA4060" w14:textId="77777777" w:rsidR="004F5E57" w:rsidRDefault="004F5E57" w:rsidP="004F5E57">
      <w:r>
        <w:t xml:space="preserve">Para su cumplimiento, el programa identificará una serie de frutas y hortalizas que posean requisitos de Documento de Tránsito Vegetal (DTV). Estos productos serán los primeros en donde focalizar la implementación de las BPA. </w:t>
      </w:r>
    </w:p>
    <w:p w14:paraId="71148361" w14:textId="77777777" w:rsidR="004F5E57" w:rsidRDefault="004F5E57" w:rsidP="004F5E57">
      <w:r>
        <w:t>Desde la Federación invitamos a participar a toda institución pública, privada, nacional, provincial, municipal interesada en acompañar esta iniciativa, para elaborar planes anuales de trabajo y establecer una mesa de trabajo permanente.</w:t>
      </w:r>
    </w:p>
    <w:p w14:paraId="6E9FF37A" w14:textId="77777777" w:rsidR="004F5E57" w:rsidRPr="004F5E57" w:rsidRDefault="004F5E57" w:rsidP="004F5E57"/>
    <w:p w14:paraId="3E24BCD2" w14:textId="77777777" w:rsidR="001C291A" w:rsidRPr="004F5E57" w:rsidRDefault="001C291A" w:rsidP="001C291A">
      <w:pPr>
        <w:rPr>
          <w:lang w:val="es-MX"/>
        </w:rPr>
      </w:pPr>
    </w:p>
    <w:p w14:paraId="28F437F7" w14:textId="77777777" w:rsidR="002F61AF" w:rsidRPr="001C291A" w:rsidRDefault="002F61AF" w:rsidP="0089740A">
      <w:pPr>
        <w:spacing w:after="0" w:line="240" w:lineRule="auto"/>
        <w:ind w:left="567" w:firstLine="708"/>
        <w:jc w:val="center"/>
        <w:rPr>
          <w:rFonts w:cs="Arial"/>
          <w:color w:val="666666"/>
          <w:sz w:val="16"/>
          <w:szCs w:val="20"/>
          <w:lang w:val="es-MX"/>
        </w:rPr>
      </w:pPr>
    </w:p>
    <w:sectPr w:rsidR="002F61AF" w:rsidRPr="001C291A" w:rsidSect="009D0F9E">
      <w:headerReference w:type="default" r:id="rId7"/>
      <w:footerReference w:type="default" r:id="rId8"/>
      <w:pgSz w:w="11906" w:h="16838"/>
      <w:pgMar w:top="91" w:right="991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2073" w14:textId="77777777" w:rsidR="004F3922" w:rsidRDefault="004F3922" w:rsidP="002F61AF">
      <w:pPr>
        <w:spacing w:after="0" w:line="240" w:lineRule="auto"/>
      </w:pPr>
      <w:r>
        <w:separator/>
      </w:r>
    </w:p>
  </w:endnote>
  <w:endnote w:type="continuationSeparator" w:id="0">
    <w:p w14:paraId="18B739CF" w14:textId="77777777" w:rsidR="004F3922" w:rsidRDefault="004F3922" w:rsidP="002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24" w14:textId="4B6C3294" w:rsidR="00BF1681" w:rsidRDefault="004C2831" w:rsidP="00D30D63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81D25E" wp14:editId="1A5AB35C">
          <wp:simplePos x="0" y="0"/>
          <wp:positionH relativeFrom="column">
            <wp:posOffset>1069340</wp:posOffset>
          </wp:positionH>
          <wp:positionV relativeFrom="paragraph">
            <wp:posOffset>205852</wp:posOffset>
          </wp:positionV>
          <wp:extent cx="572161" cy="40026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7" t="27351" r="31334" b="44800"/>
                  <a:stretch/>
                </pic:blipFill>
                <pic:spPr bwMode="auto">
                  <a:xfrm>
                    <a:off x="0" y="0"/>
                    <a:ext cx="572161" cy="400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0928E4CD" wp14:editId="74ACF471">
          <wp:simplePos x="0" y="0"/>
          <wp:positionH relativeFrom="column">
            <wp:posOffset>-2602523</wp:posOffset>
          </wp:positionH>
          <wp:positionV relativeFrom="paragraph">
            <wp:posOffset>-259589</wp:posOffset>
          </wp:positionV>
          <wp:extent cx="3420207" cy="342020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B59874B" wp14:editId="10A1FE86">
          <wp:simplePos x="0" y="0"/>
          <wp:positionH relativeFrom="column">
            <wp:posOffset>5064369</wp:posOffset>
          </wp:positionH>
          <wp:positionV relativeFrom="paragraph">
            <wp:posOffset>-179203</wp:posOffset>
          </wp:positionV>
          <wp:extent cx="3420207" cy="342020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87839" w14:textId="50918723" w:rsidR="002F61AF" w:rsidRPr="002F61AF" w:rsidRDefault="00E076B4" w:rsidP="002F61AF">
    <w:pPr>
      <w:pStyle w:val="Piedepgina"/>
      <w:jc w:val="center"/>
    </w:pPr>
    <w:hyperlink r:id="rId3" w:history="1">
      <w:r w:rsidR="002F61AF" w:rsidRPr="001C291A">
        <w:rPr>
          <w:rStyle w:val="Hipervnculo"/>
          <w:color w:val="auto"/>
          <w:u w:val="none"/>
        </w:rPr>
        <w:t>www.FENAOMFRA.org.ar</w:t>
      </w:r>
    </w:hyperlink>
    <w:r w:rsidR="005D2BD6" w:rsidRPr="001C291A">
      <w:t xml:space="preserve"> </w:t>
    </w:r>
    <w:r w:rsidR="001F6488" w:rsidRPr="001C291A">
      <w:t>-</w:t>
    </w:r>
    <w:r w:rsidR="005D2BD6" w:rsidRPr="001C291A">
      <w:t xml:space="preserve"> info@fenaomfra.org.ar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CE88" w14:textId="77777777" w:rsidR="004F3922" w:rsidRDefault="004F3922" w:rsidP="002F61AF">
      <w:pPr>
        <w:spacing w:after="0" w:line="240" w:lineRule="auto"/>
      </w:pPr>
      <w:r>
        <w:separator/>
      </w:r>
    </w:p>
  </w:footnote>
  <w:footnote w:type="continuationSeparator" w:id="0">
    <w:p w14:paraId="5E5FF428" w14:textId="77777777" w:rsidR="004F3922" w:rsidRDefault="004F3922" w:rsidP="002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BF35" w14:textId="21589488" w:rsidR="00BF1681" w:rsidRDefault="00D30D63" w:rsidP="002F61AF">
    <w:pPr>
      <w:spacing w:after="0" w:line="240" w:lineRule="auto"/>
      <w:ind w:left="5529"/>
      <w:jc w:val="center"/>
      <w:rPr>
        <w:rStyle w:val="Textoennegrita"/>
        <w:rFonts w:ascii="Arial" w:hAnsi="Arial" w:cs="Arial"/>
        <w:b w:val="0"/>
        <w:color w:val="666666"/>
        <w:sz w:val="20"/>
        <w:szCs w:val="20"/>
      </w:rPr>
    </w:pP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01F794F" wp14:editId="61510CDF">
          <wp:simplePos x="0" y="0"/>
          <wp:positionH relativeFrom="column">
            <wp:posOffset>5006340</wp:posOffset>
          </wp:positionH>
          <wp:positionV relativeFrom="paragraph">
            <wp:posOffset>-1205230</wp:posOffset>
          </wp:positionV>
          <wp:extent cx="3420207" cy="342020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1A6A14A" wp14:editId="1D46FBCE">
          <wp:simplePos x="0" y="0"/>
          <wp:positionH relativeFrom="column">
            <wp:posOffset>-18170</wp:posOffset>
          </wp:positionH>
          <wp:positionV relativeFrom="paragraph">
            <wp:posOffset>-2175412</wp:posOffset>
          </wp:positionV>
          <wp:extent cx="3420207" cy="34202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4E2F03" wp14:editId="535A7150">
          <wp:simplePos x="0" y="0"/>
          <wp:positionH relativeFrom="column">
            <wp:posOffset>-2593535</wp:posOffset>
          </wp:positionH>
          <wp:positionV relativeFrom="paragraph">
            <wp:posOffset>-1318602</wp:posOffset>
          </wp:positionV>
          <wp:extent cx="3420207" cy="34202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7365F" w14:textId="50A5BBD3" w:rsidR="00C4135F" w:rsidRDefault="00D30D63" w:rsidP="002F61AF">
    <w:pPr>
      <w:spacing w:after="0" w:line="240" w:lineRule="auto"/>
      <w:ind w:left="5529"/>
      <w:jc w:val="center"/>
      <w:rPr>
        <w:rFonts w:ascii="Futura Bk BT" w:hAnsi="Futura Bk BT" w:cs="Tahoma"/>
        <w:b/>
        <w:bCs/>
        <w:noProof/>
        <w:sz w:val="20"/>
        <w:szCs w:val="20"/>
      </w:rPr>
    </w:pPr>
    <w:r>
      <w:rPr>
        <w:rFonts w:ascii="Futura Bk BT" w:hAnsi="Futura Bk BT" w:cs="Tahoma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3F78C55" wp14:editId="46B6FA79">
          <wp:simplePos x="0" y="0"/>
          <wp:positionH relativeFrom="column">
            <wp:posOffset>2315161</wp:posOffset>
          </wp:positionH>
          <wp:positionV relativeFrom="paragraph">
            <wp:posOffset>74979</wp:posOffset>
          </wp:positionV>
          <wp:extent cx="1798320" cy="84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4" b="29167"/>
                  <a:stretch/>
                </pic:blipFill>
                <pic:spPr bwMode="auto">
                  <a:xfrm>
                    <a:off x="0" y="0"/>
                    <a:ext cx="1798320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F110061" w14:textId="1BBE5A99" w:rsidR="00C4135F" w:rsidRDefault="00C4135F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D31301F" w14:textId="6C779569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3A55D84" w14:textId="3C68158E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50EA6AAA" w14:textId="544FF82D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566383BF" w14:textId="5908591B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4A756E19" w14:textId="4C0AD393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 xml:space="preserve">Federación Nacional de </w:t>
    </w:r>
    <w:r w:rsidR="00202D4B"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O</w:t>
    </w: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peradores de</w:t>
    </w:r>
  </w:p>
  <w:p w14:paraId="160D9D4F" w14:textId="77777777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Mercados Frutihortícolas de la República Argentina</w:t>
    </w:r>
  </w:p>
  <w:p w14:paraId="2358AC94" w14:textId="77777777" w:rsidR="002F61AF" w:rsidRPr="00C4135F" w:rsidRDefault="002F61AF">
    <w:pPr>
      <w:pStyle w:val="Encabezado"/>
      <w:rPr>
        <w:rFonts w:ascii="Futura Bk BT" w:hAnsi="Futura Bk BT" w:cs="Tahom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4"/>
    <w:rsid w:val="00026570"/>
    <w:rsid w:val="000372C8"/>
    <w:rsid w:val="00077B9D"/>
    <w:rsid w:val="00077D9E"/>
    <w:rsid w:val="000D2B38"/>
    <w:rsid w:val="000E0632"/>
    <w:rsid w:val="00111D12"/>
    <w:rsid w:val="0016693B"/>
    <w:rsid w:val="00192B2A"/>
    <w:rsid w:val="00197CBF"/>
    <w:rsid w:val="001C291A"/>
    <w:rsid w:val="001E4ED5"/>
    <w:rsid w:val="001F6488"/>
    <w:rsid w:val="00202D4B"/>
    <w:rsid w:val="00226A55"/>
    <w:rsid w:val="00242F4F"/>
    <w:rsid w:val="002472E2"/>
    <w:rsid w:val="0024787F"/>
    <w:rsid w:val="00254C11"/>
    <w:rsid w:val="00257788"/>
    <w:rsid w:val="002807BE"/>
    <w:rsid w:val="00283E66"/>
    <w:rsid w:val="00292102"/>
    <w:rsid w:val="00296031"/>
    <w:rsid w:val="002F61AF"/>
    <w:rsid w:val="002F6F12"/>
    <w:rsid w:val="00302558"/>
    <w:rsid w:val="003261D4"/>
    <w:rsid w:val="00342251"/>
    <w:rsid w:val="003810AF"/>
    <w:rsid w:val="003E7FC4"/>
    <w:rsid w:val="00432BF0"/>
    <w:rsid w:val="00440DB7"/>
    <w:rsid w:val="004437C6"/>
    <w:rsid w:val="00460C79"/>
    <w:rsid w:val="004626BD"/>
    <w:rsid w:val="004C0712"/>
    <w:rsid w:val="004C2831"/>
    <w:rsid w:val="004F3922"/>
    <w:rsid w:val="004F5E57"/>
    <w:rsid w:val="005469D0"/>
    <w:rsid w:val="0059425C"/>
    <w:rsid w:val="005D2BD6"/>
    <w:rsid w:val="006319F4"/>
    <w:rsid w:val="00692ABC"/>
    <w:rsid w:val="006D30E6"/>
    <w:rsid w:val="006E3DE6"/>
    <w:rsid w:val="00712F34"/>
    <w:rsid w:val="0071777D"/>
    <w:rsid w:val="00736E94"/>
    <w:rsid w:val="007661FE"/>
    <w:rsid w:val="00772D54"/>
    <w:rsid w:val="007B499F"/>
    <w:rsid w:val="007C5E36"/>
    <w:rsid w:val="007C69F7"/>
    <w:rsid w:val="0089740A"/>
    <w:rsid w:val="008D71F4"/>
    <w:rsid w:val="009116F0"/>
    <w:rsid w:val="00965430"/>
    <w:rsid w:val="00974C3B"/>
    <w:rsid w:val="00991E63"/>
    <w:rsid w:val="009960D4"/>
    <w:rsid w:val="009D0F9E"/>
    <w:rsid w:val="00A04C8F"/>
    <w:rsid w:val="00A37E65"/>
    <w:rsid w:val="00A43FE0"/>
    <w:rsid w:val="00AB39E9"/>
    <w:rsid w:val="00AC694A"/>
    <w:rsid w:val="00AC6BDE"/>
    <w:rsid w:val="00B00E26"/>
    <w:rsid w:val="00B34C16"/>
    <w:rsid w:val="00B455AC"/>
    <w:rsid w:val="00B53D1C"/>
    <w:rsid w:val="00B56072"/>
    <w:rsid w:val="00B57BCF"/>
    <w:rsid w:val="00B924C0"/>
    <w:rsid w:val="00B9678E"/>
    <w:rsid w:val="00BF1681"/>
    <w:rsid w:val="00C0051D"/>
    <w:rsid w:val="00C4135F"/>
    <w:rsid w:val="00C47DC5"/>
    <w:rsid w:val="00C831E2"/>
    <w:rsid w:val="00CA047B"/>
    <w:rsid w:val="00CD258C"/>
    <w:rsid w:val="00D23A54"/>
    <w:rsid w:val="00D30D63"/>
    <w:rsid w:val="00D7715B"/>
    <w:rsid w:val="00D96622"/>
    <w:rsid w:val="00DE4DC3"/>
    <w:rsid w:val="00E076B4"/>
    <w:rsid w:val="00E2038F"/>
    <w:rsid w:val="00E53317"/>
    <w:rsid w:val="00E7247D"/>
    <w:rsid w:val="00EB3D42"/>
    <w:rsid w:val="00F06FE3"/>
    <w:rsid w:val="00F45586"/>
    <w:rsid w:val="00F6534E"/>
    <w:rsid w:val="00FE3198"/>
    <w:rsid w:val="03D74980"/>
    <w:rsid w:val="0EF6C756"/>
    <w:rsid w:val="10189CE0"/>
    <w:rsid w:val="1DDB26D3"/>
    <w:rsid w:val="4EAB23BD"/>
    <w:rsid w:val="5C5D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F6220E"/>
  <w15:docId w15:val="{D14F762A-08D0-42A1-8BFB-E4F976F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661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1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A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6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NAOMFRA.org.a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C0F2-51F2-4782-99F0-0D4E03FB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2020-10-13T19:50:00Z</cp:lastPrinted>
  <dcterms:created xsi:type="dcterms:W3CDTF">2022-05-02T12:38:00Z</dcterms:created>
  <dcterms:modified xsi:type="dcterms:W3CDTF">2022-08-22T17:41:00Z</dcterms:modified>
</cp:coreProperties>
</file>